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312" w:lineRule="atLeast"/>
        <w:jc w:val="center"/>
        <w:textAlignment w:val="baseline"/>
        <w:rPr>
          <w:rFonts w:ascii="Times New Roman" w:hAnsi="Times New Roman" w:eastAsia="黑体" w:cs="Times New Roman"/>
          <w:kern w:val="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eastAsia="黑体" w:cs="Times New Roman"/>
          <w:kern w:val="0"/>
          <w:sz w:val="28"/>
          <w:szCs w:val="28"/>
        </w:rPr>
        <w:t>2020年高教社杯全国大学生数学建模竞赛题目</w:t>
      </w:r>
    </w:p>
    <w:p>
      <w:pPr>
        <w:jc w:val="center"/>
        <w:rPr>
          <w:rFonts w:ascii="Times New Roman" w:hAnsi="Times New Roman" w:eastAsia="华文楷体" w:cs="Times New Roman"/>
          <w:color w:val="0000CC"/>
          <w:sz w:val="28"/>
          <w:szCs w:val="28"/>
        </w:rPr>
      </w:pPr>
      <w:r>
        <w:rPr>
          <w:rFonts w:ascii="Times New Roman" w:hAnsi="Times New Roman" w:eastAsia="华文楷体" w:cs="Times New Roman"/>
          <w:color w:val="0000CC"/>
          <w:sz w:val="28"/>
          <w:szCs w:val="28"/>
        </w:rPr>
        <w:t>（请先阅读“全国大学生数学建模竞赛论文格式规范”）</w:t>
      </w:r>
    </w:p>
    <w:p>
      <w:pPr>
        <w:adjustRightInd w:val="0"/>
        <w:snapToGrid w:val="0"/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86360</wp:posOffset>
                </wp:positionV>
                <wp:extent cx="5257800" cy="7620"/>
                <wp:effectExtent l="0" t="28575" r="0" b="40005"/>
                <wp:wrapNone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7620"/>
                        </a:xfrm>
                        <a:prstGeom prst="line">
                          <a:avLst/>
                        </a:prstGeom>
                        <a:ln w="57150" cap="flat" cmpd="thinThick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margin-left:0pt;margin-top:6.8pt;height:0.6pt;width:414pt;z-index:251658240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">
                <v:fill on="f" focussize="0,0"/>
                <v:stroke weight="4.5pt" color="#000000" linestyle="thinThick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ascii="宋体" w:hAnsi="宋体" w:eastAsia="宋体"/>
          <w:b/>
          <w:sz w:val="30"/>
          <w:szCs w:val="30"/>
        </w:rPr>
      </w:pPr>
      <w:r>
        <w:rPr>
          <w:rFonts w:ascii="Times New Roman" w:hAnsi="Times New Roman" w:eastAsia="宋体" w:cs="Times New Roman"/>
          <w:b/>
          <w:sz w:val="30"/>
          <w:szCs w:val="30"/>
        </w:rPr>
        <w:t>E题</w:t>
      </w:r>
      <w:r>
        <w:rPr>
          <w:rFonts w:hint="eastAsia" w:ascii="Times New Roman" w:hAnsi="Times New Roman" w:eastAsia="宋体" w:cs="Times New Roman"/>
          <w:b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sz w:val="30"/>
          <w:szCs w:val="30"/>
        </w:rPr>
        <w:t>校园供水系统智能管理</w:t>
      </w:r>
    </w:p>
    <w:p>
      <w:pPr>
        <w:spacing w:line="360" w:lineRule="auto"/>
        <w:ind w:firstLine="48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校园供水系统是校园公用设施的重要组成部分，学校为了保障校园供水系统的正常</w:t>
      </w:r>
      <w:r>
        <w:rPr>
          <w:rFonts w:ascii="宋体" w:hAnsi="宋体" w:eastAsia="宋体"/>
        </w:rPr>
        <w:t>运行</w:t>
      </w:r>
      <w:r>
        <w:rPr>
          <w:rFonts w:hint="eastAsia" w:ascii="宋体" w:hAnsi="宋体" w:eastAsia="宋体"/>
        </w:rPr>
        <w:t>需要投入大量的人力、物力和</w:t>
      </w:r>
      <w:r>
        <w:rPr>
          <w:rFonts w:ascii="宋体" w:hAnsi="宋体" w:eastAsia="宋体"/>
        </w:rPr>
        <w:t>财力</w:t>
      </w:r>
      <w:r>
        <w:rPr>
          <w:rFonts w:hint="eastAsia" w:ascii="宋体" w:hAnsi="宋体" w:eastAsia="宋体"/>
        </w:rPr>
        <w:t>。随着科学技术的发展，校园内已经普遍使用了智能水表，从而可以获得大量的实时供水</w:t>
      </w:r>
      <w:r>
        <w:rPr>
          <w:rFonts w:ascii="宋体" w:hAnsi="宋体" w:eastAsia="宋体"/>
        </w:rPr>
        <w:t>系统运行</w:t>
      </w:r>
      <w:r>
        <w:rPr>
          <w:rFonts w:hint="eastAsia" w:ascii="宋体" w:hAnsi="宋体" w:eastAsia="宋体"/>
        </w:rPr>
        <w:t>数据。后勤部门希望基于这些数据，通过数学建模和数据挖掘及时发现和解决供水</w:t>
      </w:r>
      <w:r>
        <w:rPr>
          <w:rFonts w:ascii="宋体" w:hAnsi="宋体" w:eastAsia="宋体"/>
        </w:rPr>
        <w:t>系统中存在的</w:t>
      </w:r>
      <w:r>
        <w:rPr>
          <w:rFonts w:hint="eastAsia" w:ascii="宋体" w:hAnsi="宋体" w:eastAsia="宋体"/>
        </w:rPr>
        <w:t>问题，提高校园服务和管理水平。</w:t>
      </w:r>
    </w:p>
    <w:p>
      <w:pPr>
        <w:spacing w:line="360" w:lineRule="auto"/>
        <w:ind w:firstLine="48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附件是某校区水表层级关系以及所有水表四个季度的读数(以一定时间为间隔，如1</w:t>
      </w:r>
      <w:r>
        <w:rPr>
          <w:rFonts w:ascii="宋体" w:hAnsi="宋体" w:eastAsia="宋体"/>
        </w:rPr>
        <w:t>5</w:t>
      </w:r>
      <w:r>
        <w:rPr>
          <w:rFonts w:hint="eastAsia" w:ascii="宋体" w:hAnsi="宋体" w:eastAsia="宋体"/>
        </w:rPr>
        <w:t>分钟)与相应的用水数据。请利用这些信息和</w:t>
      </w:r>
      <w:r>
        <w:rPr>
          <w:rFonts w:ascii="宋体" w:hAnsi="宋体" w:eastAsia="宋体"/>
        </w:rPr>
        <w:t>数据</w:t>
      </w:r>
      <w:r>
        <w:rPr>
          <w:rFonts w:hint="eastAsia" w:ascii="宋体" w:hAnsi="宋体" w:eastAsia="宋体"/>
        </w:rPr>
        <w:t>，建立数学模型，讨论以下问题：</w:t>
      </w:r>
    </w:p>
    <w:p>
      <w:pPr>
        <w:rPr>
          <w:rFonts w:ascii="宋体" w:hAnsi="宋体" w:eastAsia="宋体"/>
        </w:rPr>
      </w:pPr>
    </w:p>
    <w:p>
      <w:pPr>
        <w:pStyle w:val="11"/>
        <w:numPr>
          <w:ilvl w:val="0"/>
          <w:numId w:val="1"/>
        </w:numPr>
        <w:spacing w:line="360" w:lineRule="auto"/>
        <w:ind w:left="426" w:hanging="426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统计、分析各个水表数据的</w:t>
      </w:r>
      <w:r>
        <w:rPr>
          <w:rFonts w:ascii="宋体" w:hAnsi="宋体" w:eastAsia="宋体"/>
        </w:rPr>
        <w:t>变化</w:t>
      </w:r>
      <w:r>
        <w:rPr>
          <w:rFonts w:hint="eastAsia" w:ascii="宋体" w:hAnsi="宋体" w:eastAsia="宋体"/>
        </w:rPr>
        <w:t>规律，并给出校园内不同功能区（宿舍、教学楼、办公楼、食堂等）的用水特征。</w:t>
      </w:r>
    </w:p>
    <w:p>
      <w:pPr>
        <w:pStyle w:val="11"/>
        <w:numPr>
          <w:ilvl w:val="0"/>
          <w:numId w:val="1"/>
        </w:numPr>
        <w:spacing w:line="360" w:lineRule="auto"/>
        <w:ind w:left="426" w:hanging="426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结合校区水表层级关系，建立水表数据之间的关系模型，并利用已有数据分析模型误差。</w:t>
      </w:r>
    </w:p>
    <w:p>
      <w:pPr>
        <w:pStyle w:val="11"/>
        <w:numPr>
          <w:ilvl w:val="0"/>
          <w:numId w:val="1"/>
        </w:numPr>
        <w:spacing w:line="360" w:lineRule="auto"/>
        <w:ind w:left="426" w:hanging="426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输水管网的漏损是一个严重问题。资料显示，在维护良好的公共供水网络中，平均失水在</w:t>
      </w:r>
      <w:r>
        <w:rPr>
          <w:rFonts w:ascii="宋体" w:hAnsi="宋体" w:eastAsia="宋体"/>
        </w:rPr>
        <w:t>5%左右</w:t>
      </w:r>
      <w:r>
        <w:rPr>
          <w:rFonts w:hint="eastAsia" w:ascii="宋体" w:hAnsi="宋体" w:eastAsia="宋体"/>
        </w:rPr>
        <w:t>；而在比较老旧的管网中，失水则会更多。请利用附件提供的数据，建立数学模型，分析该校园供水管网的漏损情况。</w:t>
      </w:r>
    </w:p>
    <w:p>
      <w:pPr>
        <w:pStyle w:val="11"/>
        <w:numPr>
          <w:ilvl w:val="0"/>
          <w:numId w:val="1"/>
        </w:numPr>
        <w:spacing w:line="360" w:lineRule="auto"/>
        <w:ind w:left="426" w:hanging="426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地下水管暗漏不容易被发现，需要花费大量人力对供水管道的漏损进行检测及定位，如果能够从水表的实时数据及时发现并确定发生漏损的位置，将极为有益。请帮助学校解决这个问题。</w:t>
      </w:r>
    </w:p>
    <w:p>
      <w:pPr>
        <w:pStyle w:val="11"/>
        <w:numPr>
          <w:ilvl w:val="0"/>
          <w:numId w:val="1"/>
        </w:numPr>
        <w:spacing w:line="360" w:lineRule="auto"/>
        <w:ind w:left="426" w:hanging="426" w:firstLineChars="0"/>
        <w:rPr>
          <w:rFonts w:ascii="宋体" w:hAnsi="宋体" w:eastAsia="宋体"/>
        </w:rPr>
      </w:pPr>
      <w:r>
        <w:rPr>
          <w:rFonts w:hint="eastAsia" w:ascii="宋体" w:hAnsi="宋体" w:eastAsia="宋体"/>
          <w:color w:val="000000" w:themeColor="text1"/>
        </w:rPr>
        <w:t>管网维修需要一定</w:t>
      </w:r>
      <w:r>
        <w:rPr>
          <w:rFonts w:ascii="宋体" w:hAnsi="宋体" w:eastAsia="宋体"/>
          <w:color w:val="000000" w:themeColor="text1"/>
        </w:rPr>
        <w:t>的人工费和材料费</w:t>
      </w:r>
      <w:r>
        <w:rPr>
          <w:rFonts w:hint="eastAsia" w:ascii="宋体" w:hAnsi="宋体" w:eastAsia="宋体"/>
          <w:color w:val="000000" w:themeColor="text1"/>
        </w:rPr>
        <w:t>，但同时可以降低管网漏损程度。请</w:t>
      </w:r>
      <w:r>
        <w:rPr>
          <w:rFonts w:ascii="宋体" w:hAnsi="宋体" w:eastAsia="宋体"/>
          <w:color w:val="000000" w:themeColor="text1"/>
        </w:rPr>
        <w:t>根据</w:t>
      </w:r>
      <w:r>
        <w:rPr>
          <w:rFonts w:hint="eastAsia" w:ascii="宋体" w:hAnsi="宋体" w:eastAsia="宋体"/>
          <w:color w:val="000000" w:themeColor="text1"/>
        </w:rPr>
        <w:t>以上结果和你了解的水价及维修成本确定管网</w:t>
      </w:r>
      <w:r>
        <w:rPr>
          <w:rFonts w:ascii="宋体" w:hAnsi="宋体" w:eastAsia="宋体"/>
          <w:color w:val="000000" w:themeColor="text1"/>
        </w:rPr>
        <w:t>漏损的最优维修</w:t>
      </w:r>
      <w:r>
        <w:rPr>
          <w:rFonts w:hint="eastAsia" w:ascii="宋体" w:hAnsi="宋体" w:eastAsia="宋体"/>
          <w:color w:val="000000" w:themeColor="text1"/>
        </w:rPr>
        <w:t>决策</w:t>
      </w:r>
      <w:r>
        <w:rPr>
          <w:rFonts w:ascii="宋体" w:hAnsi="宋体" w:eastAsia="宋体"/>
          <w:color w:val="000000" w:themeColor="text1"/>
        </w:rPr>
        <w:t>方案。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ngXian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DengXian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64F19"/>
    <w:multiLevelType w:val="multilevel"/>
    <w:tmpl w:val="1A864F19"/>
    <w:lvl w:ilvl="0" w:tentative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978"/>
    <w:rsid w:val="00060A0B"/>
    <w:rsid w:val="000620C9"/>
    <w:rsid w:val="00081279"/>
    <w:rsid w:val="00095E48"/>
    <w:rsid w:val="000E6978"/>
    <w:rsid w:val="00117311"/>
    <w:rsid w:val="00132582"/>
    <w:rsid w:val="00170882"/>
    <w:rsid w:val="0021788F"/>
    <w:rsid w:val="002344E0"/>
    <w:rsid w:val="00253242"/>
    <w:rsid w:val="00262E11"/>
    <w:rsid w:val="00277160"/>
    <w:rsid w:val="003005EE"/>
    <w:rsid w:val="003A158E"/>
    <w:rsid w:val="003F0699"/>
    <w:rsid w:val="00440C27"/>
    <w:rsid w:val="00443E6E"/>
    <w:rsid w:val="0046114C"/>
    <w:rsid w:val="0047424B"/>
    <w:rsid w:val="004D29B6"/>
    <w:rsid w:val="004D311F"/>
    <w:rsid w:val="00513238"/>
    <w:rsid w:val="005315EA"/>
    <w:rsid w:val="00534590"/>
    <w:rsid w:val="00543594"/>
    <w:rsid w:val="00556BB4"/>
    <w:rsid w:val="005F06B2"/>
    <w:rsid w:val="006940B3"/>
    <w:rsid w:val="00782166"/>
    <w:rsid w:val="007C4485"/>
    <w:rsid w:val="007C5768"/>
    <w:rsid w:val="00812044"/>
    <w:rsid w:val="00817799"/>
    <w:rsid w:val="008231D1"/>
    <w:rsid w:val="00863F95"/>
    <w:rsid w:val="008C6CCC"/>
    <w:rsid w:val="0092524A"/>
    <w:rsid w:val="0092726B"/>
    <w:rsid w:val="009438A5"/>
    <w:rsid w:val="009825DE"/>
    <w:rsid w:val="009A338D"/>
    <w:rsid w:val="009F3EC3"/>
    <w:rsid w:val="009F5171"/>
    <w:rsid w:val="00A11296"/>
    <w:rsid w:val="00A8295D"/>
    <w:rsid w:val="00A96ACF"/>
    <w:rsid w:val="00AB39B7"/>
    <w:rsid w:val="00AC7379"/>
    <w:rsid w:val="00AD5536"/>
    <w:rsid w:val="00B52D04"/>
    <w:rsid w:val="00BC0168"/>
    <w:rsid w:val="00BE321B"/>
    <w:rsid w:val="00C06563"/>
    <w:rsid w:val="00C16B4A"/>
    <w:rsid w:val="00C32C24"/>
    <w:rsid w:val="00C56E56"/>
    <w:rsid w:val="00C67D1C"/>
    <w:rsid w:val="00C95911"/>
    <w:rsid w:val="00CA1BCE"/>
    <w:rsid w:val="00D92E39"/>
    <w:rsid w:val="00E01E09"/>
    <w:rsid w:val="00EF2B21"/>
    <w:rsid w:val="00F15292"/>
    <w:rsid w:val="00F514A9"/>
    <w:rsid w:val="00F83DDD"/>
    <w:rsid w:val="5D7B2E0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rPr>
      <w:rFonts w:ascii="Times New Roman" w:hAnsi="Times New Roman" w:cs="Times New Roman"/>
    </w:rPr>
  </w:style>
  <w:style w:type="paragraph" w:styleId="7">
    <w:name w:val="annotation subject"/>
    <w:basedOn w:val="2"/>
    <w:next w:val="2"/>
    <w:link w:val="13"/>
    <w:semiHidden/>
    <w:unhideWhenUsed/>
    <w:uiPriority w:val="99"/>
    <w:rPr>
      <w:b/>
      <w:bCs/>
    </w:rPr>
  </w:style>
  <w:style w:type="character" w:styleId="10">
    <w:name w:val="annotation reference"/>
    <w:basedOn w:val="9"/>
    <w:semiHidden/>
    <w:unhideWhenUsed/>
    <w:uiPriority w:val="99"/>
    <w:rPr>
      <w:sz w:val="21"/>
      <w:szCs w:val="21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文字 Char"/>
    <w:basedOn w:val="9"/>
    <w:link w:val="2"/>
    <w:semiHidden/>
    <w:qFormat/>
    <w:uiPriority w:val="99"/>
  </w:style>
  <w:style w:type="character" w:customStyle="1" w:styleId="13">
    <w:name w:val="批注主题 Char"/>
    <w:basedOn w:val="12"/>
    <w:link w:val="7"/>
    <w:semiHidden/>
    <w:uiPriority w:val="99"/>
    <w:rPr>
      <w:b/>
      <w:bCs/>
    </w:rPr>
  </w:style>
  <w:style w:type="character" w:customStyle="1" w:styleId="14">
    <w:name w:val="批注框文本 Char"/>
    <w:basedOn w:val="9"/>
    <w:link w:val="3"/>
    <w:semiHidden/>
    <w:uiPriority w:val="99"/>
    <w:rPr>
      <w:sz w:val="18"/>
      <w:szCs w:val="18"/>
    </w:rPr>
  </w:style>
  <w:style w:type="character" w:customStyle="1" w:styleId="15">
    <w:name w:val="页眉 Char"/>
    <w:basedOn w:val="9"/>
    <w:link w:val="5"/>
    <w:semiHidden/>
    <w:uiPriority w:val="99"/>
    <w:rPr>
      <w:sz w:val="18"/>
      <w:szCs w:val="18"/>
    </w:rPr>
  </w:style>
  <w:style w:type="character" w:customStyle="1" w:styleId="16">
    <w:name w:val="页脚 Char"/>
    <w:basedOn w:val="9"/>
    <w:link w:val="4"/>
    <w:semiHidden/>
    <w:qFormat/>
    <w:uiPriority w:val="99"/>
    <w:rPr>
      <w:sz w:val="18"/>
      <w:szCs w:val="18"/>
    </w:rPr>
  </w:style>
  <w:style w:type="paragraph" w:customStyle="1" w:styleId="17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1231CB-D079-499A-A1E2-908BDE36FC9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94</Words>
  <Characters>541</Characters>
  <Lines>4</Lines>
  <Paragraphs>1</Paragraphs>
  <TotalTime>82</TotalTime>
  <ScaleCrop>false</ScaleCrop>
  <LinksUpToDate>false</LinksUpToDate>
  <CharactersWithSpaces>634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2020-07-23T06:51:00Z</dcterms:created>
  <dc:creator>方海涛</dc:creator>
  <cp:lastModifiedBy>Administrator</cp:lastModifiedBy>
  <dcterms:modified xsi:type="dcterms:W3CDTF">2020-09-14T02:58:18Z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